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02BCA" w14:textId="054E0F01" w:rsidR="0052604B" w:rsidRPr="001F5FEF" w:rsidRDefault="001F5FEF" w:rsidP="001F5F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5FEF">
        <w:rPr>
          <w:rFonts w:ascii="Times New Roman" w:hAnsi="Times New Roman" w:cs="Times New Roman"/>
          <w:b/>
          <w:bCs/>
          <w:sz w:val="32"/>
          <w:szCs w:val="32"/>
        </w:rPr>
        <w:t>Cennik badań sekcyjnych wykonywanych dla organów procesów (Policja, Prokuratura, Sądy) – od 01.01.2026 roku.</w:t>
      </w:r>
    </w:p>
    <w:p w14:paraId="55E30953" w14:textId="77777777" w:rsidR="001F5FEF" w:rsidRDefault="001F5FEF">
      <w:pPr>
        <w:rPr>
          <w:rFonts w:ascii="Times New Roman" w:hAnsi="Times New Roman" w:cs="Times New Roman"/>
        </w:rPr>
      </w:pPr>
    </w:p>
    <w:p w14:paraId="0B29103B" w14:textId="7223D659" w:rsidR="001F5FEF" w:rsidRPr="001F5FEF" w:rsidRDefault="001F5FEF" w:rsidP="001F5FE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F5FEF">
        <w:rPr>
          <w:rFonts w:ascii="Times New Roman" w:hAnsi="Times New Roman" w:cs="Times New Roman"/>
        </w:rPr>
        <w:t xml:space="preserve">Badania sekcyjne w Katedrze Anatomii Patologicznej wykonywane są </w:t>
      </w:r>
      <w:r w:rsidRPr="001F5FEF">
        <w:rPr>
          <w:rFonts w:ascii="Times New Roman" w:hAnsi="Times New Roman" w:cs="Times New Roman"/>
        </w:rPr>
        <w:t>wyłącznie</w:t>
      </w:r>
      <w:r w:rsidRPr="001F5FEF">
        <w:rPr>
          <w:rFonts w:ascii="Times New Roman" w:hAnsi="Times New Roman" w:cs="Times New Roman"/>
        </w:rPr>
        <w:t xml:space="preserve"> na zlecenie organów procesowych. </w:t>
      </w:r>
    </w:p>
    <w:p w14:paraId="2E51BAD0" w14:textId="475303B1" w:rsidR="001F5FEF" w:rsidRDefault="001F5FEF" w:rsidP="001F5FE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F5FEF">
        <w:rPr>
          <w:rFonts w:ascii="Times New Roman" w:hAnsi="Times New Roman" w:cs="Times New Roman"/>
        </w:rPr>
        <w:t xml:space="preserve">Zakres badań obejmuje: sekcję zwłok, badania obrazowe (RTG), utylizację zwłok, </w:t>
      </w:r>
      <w:r>
        <w:rPr>
          <w:rFonts w:ascii="Times New Roman" w:hAnsi="Times New Roman" w:cs="Times New Roman"/>
        </w:rPr>
        <w:t xml:space="preserve">badanie histopatologiczne pobranych tkanek, </w:t>
      </w:r>
      <w:r w:rsidRPr="001F5FEF">
        <w:rPr>
          <w:rFonts w:ascii="Times New Roman" w:hAnsi="Times New Roman" w:cs="Times New Roman"/>
        </w:rPr>
        <w:t>wykonanie opinii lekarsko-weterynaryjnej (odpowiedzi na pytania stawiane biegłemu)</w:t>
      </w:r>
      <w:r w:rsidR="00F17432">
        <w:rPr>
          <w:rFonts w:ascii="Times New Roman" w:hAnsi="Times New Roman" w:cs="Times New Roman"/>
        </w:rPr>
        <w:t xml:space="preserve"> – zwane dalej badaniem sekcyjnym.</w:t>
      </w:r>
    </w:p>
    <w:p w14:paraId="54029F21" w14:textId="6BEDE149" w:rsidR="001F5FEF" w:rsidRDefault="001F5FEF" w:rsidP="001F5FE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oczekiwania na wysłanie opinii lekarsko-weterynaryjnej – do 3 miesięcy od momentu dostarczenia zwłok oraz postanowienia o powołaniu biegłego.</w:t>
      </w:r>
    </w:p>
    <w:p w14:paraId="19449767" w14:textId="5456F821" w:rsidR="001F5FEF" w:rsidRDefault="001F5FEF" w:rsidP="001F5FE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Przesyłając zwłoki do badania oraz postanowienie o powołaniu biegłego organy akceptują obowiązujący cennik, bez potrzeby wystawiania karty pracy biegłego.</w:t>
      </w:r>
    </w:p>
    <w:p w14:paraId="04C296C8" w14:textId="333AA56D" w:rsidR="001F5FEF" w:rsidRDefault="001F5FEF" w:rsidP="001F5FE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organ nie akceptuje obowiązującego cennika proszę o nieprzesyłanie dowodów i akt. </w:t>
      </w:r>
    </w:p>
    <w:p w14:paraId="5801665E" w14:textId="0782661E" w:rsidR="00F17432" w:rsidRDefault="00F17432" w:rsidP="001F5FE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Katedra nie wykonuje badań toksykologicznych – możliwe zabezpieczenie prób do badań.</w:t>
      </w:r>
    </w:p>
    <w:p w14:paraId="6646E01F" w14:textId="77777777" w:rsidR="001F5FEF" w:rsidRDefault="001F5FEF" w:rsidP="001F5FEF">
      <w:pPr>
        <w:rPr>
          <w:rFonts w:ascii="Times New Roman" w:hAnsi="Times New Roman" w:cs="Times New Roman"/>
        </w:rPr>
      </w:pPr>
    </w:p>
    <w:p w14:paraId="7250DAA3" w14:textId="6797742D" w:rsidR="001F5FEF" w:rsidRDefault="001F5FEF" w:rsidP="001F5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Cenniki</w:t>
      </w:r>
      <w:r w:rsidR="005D1E08">
        <w:rPr>
          <w:rFonts w:ascii="Times New Roman" w:hAnsi="Times New Roman" w:cs="Times New Roman"/>
        </w:rPr>
        <w:t xml:space="preserve"> – w zależności od skomplikowania sprawy i zadanych pytań:</w:t>
      </w:r>
    </w:p>
    <w:p w14:paraId="518747E8" w14:textId="1AB95BC6" w:rsidR="001F5FEF" w:rsidRDefault="001F5FEF" w:rsidP="001F5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Badanie sekcyjne kota – </w:t>
      </w:r>
      <w:r w:rsidR="005D1E08">
        <w:rPr>
          <w:rFonts w:ascii="Times New Roman" w:hAnsi="Times New Roman" w:cs="Times New Roman"/>
        </w:rPr>
        <w:t>2000,00-2500,00</w:t>
      </w:r>
    </w:p>
    <w:p w14:paraId="30FB9336" w14:textId="402F3018" w:rsidR="001F5FEF" w:rsidRDefault="001F5FEF" w:rsidP="001F5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Badanie sekcyjne psa – </w:t>
      </w:r>
      <w:r w:rsidR="005D1E08">
        <w:rPr>
          <w:rFonts w:ascii="Times New Roman" w:hAnsi="Times New Roman" w:cs="Times New Roman"/>
        </w:rPr>
        <w:t>2</w:t>
      </w:r>
      <w:r w:rsidR="005D1E08">
        <w:rPr>
          <w:rFonts w:ascii="Times New Roman" w:hAnsi="Times New Roman" w:cs="Times New Roman"/>
        </w:rPr>
        <w:t>5</w:t>
      </w:r>
      <w:r w:rsidR="005D1E08">
        <w:rPr>
          <w:rFonts w:ascii="Times New Roman" w:hAnsi="Times New Roman" w:cs="Times New Roman"/>
        </w:rPr>
        <w:t>00,00-</w:t>
      </w:r>
      <w:r w:rsidR="005D1E08">
        <w:rPr>
          <w:rFonts w:ascii="Times New Roman" w:hAnsi="Times New Roman" w:cs="Times New Roman"/>
        </w:rPr>
        <w:t>30</w:t>
      </w:r>
      <w:r w:rsidR="005D1E08">
        <w:rPr>
          <w:rFonts w:ascii="Times New Roman" w:hAnsi="Times New Roman" w:cs="Times New Roman"/>
        </w:rPr>
        <w:t>00,00</w:t>
      </w:r>
    </w:p>
    <w:p w14:paraId="18F088FC" w14:textId="523B1E9B" w:rsidR="001F5FEF" w:rsidRDefault="001F5FEF" w:rsidP="001F5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Badanie sekcyjne krowy – </w:t>
      </w:r>
      <w:r w:rsidR="00D74F1C">
        <w:rPr>
          <w:rFonts w:ascii="Times New Roman" w:hAnsi="Times New Roman" w:cs="Times New Roman"/>
        </w:rPr>
        <w:t>4000,00</w:t>
      </w:r>
    </w:p>
    <w:p w14:paraId="51840727" w14:textId="40B3C798" w:rsidR="001F5FEF" w:rsidRDefault="001F5FEF" w:rsidP="001F5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Badanie sekcyjne </w:t>
      </w:r>
      <w:r>
        <w:rPr>
          <w:rFonts w:ascii="Times New Roman" w:hAnsi="Times New Roman" w:cs="Times New Roman"/>
        </w:rPr>
        <w:t>konia</w:t>
      </w:r>
      <w:r>
        <w:rPr>
          <w:rFonts w:ascii="Times New Roman" w:hAnsi="Times New Roman" w:cs="Times New Roman"/>
        </w:rPr>
        <w:t xml:space="preserve"> – </w:t>
      </w:r>
      <w:r w:rsidR="005D1E08">
        <w:rPr>
          <w:rFonts w:ascii="Times New Roman" w:hAnsi="Times New Roman" w:cs="Times New Roman"/>
        </w:rPr>
        <w:t>5000,00</w:t>
      </w:r>
    </w:p>
    <w:p w14:paraId="51135249" w14:textId="6E8BA27D" w:rsidR="001F5FEF" w:rsidRDefault="001F5FEF" w:rsidP="001F5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Badanie sekcyjne </w:t>
      </w:r>
      <w:r>
        <w:rPr>
          <w:rFonts w:ascii="Times New Roman" w:hAnsi="Times New Roman" w:cs="Times New Roman"/>
        </w:rPr>
        <w:t>owcy/kozy</w:t>
      </w:r>
      <w:r>
        <w:rPr>
          <w:rFonts w:ascii="Times New Roman" w:hAnsi="Times New Roman" w:cs="Times New Roman"/>
        </w:rPr>
        <w:t xml:space="preserve"> – </w:t>
      </w:r>
      <w:r w:rsidR="005D1E08">
        <w:rPr>
          <w:rFonts w:ascii="Times New Roman" w:hAnsi="Times New Roman" w:cs="Times New Roman"/>
        </w:rPr>
        <w:t>3000,00</w:t>
      </w:r>
    </w:p>
    <w:p w14:paraId="6D48A2AB" w14:textId="03BB1B12" w:rsidR="001F5FEF" w:rsidRDefault="001F5FEF" w:rsidP="001F5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Badanie sekcyjne </w:t>
      </w:r>
      <w:r>
        <w:rPr>
          <w:rFonts w:ascii="Times New Roman" w:hAnsi="Times New Roman" w:cs="Times New Roman"/>
        </w:rPr>
        <w:t>młody przeżuwacz</w:t>
      </w:r>
      <w:r>
        <w:rPr>
          <w:rFonts w:ascii="Times New Roman" w:hAnsi="Times New Roman" w:cs="Times New Roman"/>
        </w:rPr>
        <w:t xml:space="preserve"> – </w:t>
      </w:r>
      <w:r w:rsidR="005D1E08">
        <w:rPr>
          <w:rFonts w:ascii="Times New Roman" w:hAnsi="Times New Roman" w:cs="Times New Roman"/>
        </w:rPr>
        <w:t>2500,00</w:t>
      </w:r>
    </w:p>
    <w:p w14:paraId="16956665" w14:textId="73B99C91" w:rsidR="001F5FEF" w:rsidRDefault="001F5FEF" w:rsidP="001F5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Badanie sekcyjne </w:t>
      </w:r>
      <w:r w:rsidR="005D1E08">
        <w:rPr>
          <w:rFonts w:ascii="Times New Roman" w:hAnsi="Times New Roman" w:cs="Times New Roman"/>
        </w:rPr>
        <w:t>jeleń/sarna</w:t>
      </w:r>
      <w:r>
        <w:rPr>
          <w:rFonts w:ascii="Times New Roman" w:hAnsi="Times New Roman" w:cs="Times New Roman"/>
        </w:rPr>
        <w:t xml:space="preserve"> – </w:t>
      </w:r>
      <w:r w:rsidR="005D1E08">
        <w:rPr>
          <w:rFonts w:ascii="Times New Roman" w:hAnsi="Times New Roman" w:cs="Times New Roman"/>
        </w:rPr>
        <w:t>3500,00</w:t>
      </w:r>
    </w:p>
    <w:p w14:paraId="7C85F64C" w14:textId="19C528E8" w:rsidR="001F5FEF" w:rsidRDefault="001F5FEF" w:rsidP="001F5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Badanie sekcyjne </w:t>
      </w:r>
      <w:r w:rsidR="005D1E08">
        <w:rPr>
          <w:rFonts w:ascii="Times New Roman" w:hAnsi="Times New Roman" w:cs="Times New Roman"/>
        </w:rPr>
        <w:t>łoś</w:t>
      </w:r>
      <w:r>
        <w:rPr>
          <w:rFonts w:ascii="Times New Roman" w:hAnsi="Times New Roman" w:cs="Times New Roman"/>
        </w:rPr>
        <w:t xml:space="preserve"> – </w:t>
      </w:r>
      <w:r w:rsidR="005D1E08">
        <w:rPr>
          <w:rFonts w:ascii="Times New Roman" w:hAnsi="Times New Roman" w:cs="Times New Roman"/>
        </w:rPr>
        <w:t>4000,00</w:t>
      </w:r>
      <w:r w:rsidR="00F17432">
        <w:rPr>
          <w:rFonts w:ascii="Times New Roman" w:hAnsi="Times New Roman" w:cs="Times New Roman"/>
        </w:rPr>
        <w:t>-4500,00</w:t>
      </w:r>
    </w:p>
    <w:p w14:paraId="3A46B7FF" w14:textId="6F074444" w:rsidR="001F5FEF" w:rsidRDefault="001F5FEF" w:rsidP="001F5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Badanie sekcyjne </w:t>
      </w:r>
      <w:r w:rsidR="005D1E08">
        <w:rPr>
          <w:rFonts w:ascii="Times New Roman" w:hAnsi="Times New Roman" w:cs="Times New Roman"/>
        </w:rPr>
        <w:t>wilk</w:t>
      </w:r>
      <w:r>
        <w:rPr>
          <w:rFonts w:ascii="Times New Roman" w:hAnsi="Times New Roman" w:cs="Times New Roman"/>
        </w:rPr>
        <w:t xml:space="preserve"> – </w:t>
      </w:r>
      <w:r w:rsidR="005D1E08">
        <w:rPr>
          <w:rFonts w:ascii="Times New Roman" w:hAnsi="Times New Roman" w:cs="Times New Roman"/>
        </w:rPr>
        <w:t>3000,00</w:t>
      </w:r>
    </w:p>
    <w:p w14:paraId="621B1124" w14:textId="4F5738D1" w:rsidR="005D1E08" w:rsidRDefault="005D1E08" w:rsidP="005D1E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Badanie sekcyjne </w:t>
      </w:r>
      <w:r>
        <w:rPr>
          <w:rFonts w:ascii="Times New Roman" w:hAnsi="Times New Roman" w:cs="Times New Roman"/>
        </w:rPr>
        <w:t xml:space="preserve">ptaków drapieżnych </w:t>
      </w:r>
      <w:r>
        <w:rPr>
          <w:rFonts w:ascii="Times New Roman" w:hAnsi="Times New Roman" w:cs="Times New Roman"/>
        </w:rPr>
        <w:t>– 2000,00-2500,00</w:t>
      </w:r>
    </w:p>
    <w:p w14:paraId="7C72FB2E" w14:textId="77777777" w:rsidR="005D1E08" w:rsidRDefault="005D1E08" w:rsidP="001F5FEF">
      <w:pPr>
        <w:rPr>
          <w:rFonts w:ascii="Times New Roman" w:hAnsi="Times New Roman" w:cs="Times New Roman"/>
        </w:rPr>
      </w:pPr>
    </w:p>
    <w:p w14:paraId="59A6EEF1" w14:textId="1BAAA46F" w:rsidR="005D1E08" w:rsidRDefault="005D1E08" w:rsidP="001F5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Inne – do ustalenia</w:t>
      </w:r>
    </w:p>
    <w:p w14:paraId="5AD7BF69" w14:textId="40DF4C6F" w:rsidR="001F5FEF" w:rsidRPr="001F5FEF" w:rsidRDefault="001F5FEF" w:rsidP="001F5FEF">
      <w:pPr>
        <w:rPr>
          <w:rFonts w:ascii="Times New Roman" w:hAnsi="Times New Roman" w:cs="Times New Roman"/>
        </w:rPr>
      </w:pPr>
    </w:p>
    <w:p w14:paraId="27D2D692" w14:textId="77777777" w:rsidR="001F5FEF" w:rsidRPr="001F5FEF" w:rsidRDefault="001F5FEF">
      <w:pPr>
        <w:rPr>
          <w:rFonts w:ascii="Times New Roman" w:hAnsi="Times New Roman" w:cs="Times New Roman"/>
        </w:rPr>
      </w:pPr>
    </w:p>
    <w:p w14:paraId="06224DD2" w14:textId="77777777" w:rsidR="001F5FEF" w:rsidRPr="001F5FEF" w:rsidRDefault="001F5FEF">
      <w:pPr>
        <w:rPr>
          <w:rFonts w:ascii="Times New Roman" w:hAnsi="Times New Roman" w:cs="Times New Roman"/>
        </w:rPr>
      </w:pPr>
    </w:p>
    <w:sectPr w:rsidR="001F5FEF" w:rsidRPr="001F5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C5FA3"/>
    <w:multiLevelType w:val="hybridMultilevel"/>
    <w:tmpl w:val="563C9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526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EF"/>
    <w:rsid w:val="001F5FEF"/>
    <w:rsid w:val="005148DC"/>
    <w:rsid w:val="0052604B"/>
    <w:rsid w:val="005D1E08"/>
    <w:rsid w:val="00CB6A70"/>
    <w:rsid w:val="00D74F1C"/>
    <w:rsid w:val="00F1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1764"/>
  <w15:chartTrackingRefBased/>
  <w15:docId w15:val="{139905AD-F965-45FF-95EA-8E541BFE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5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5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5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5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5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5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5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5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5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5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5F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F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5F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5F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5F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5F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5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5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5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5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5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5F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5F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5F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5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5F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5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Gesek</dc:creator>
  <cp:keywords/>
  <dc:description/>
  <cp:lastModifiedBy>Michał Gesek</cp:lastModifiedBy>
  <cp:revision>2</cp:revision>
  <cp:lastPrinted>2026-03-23T12:06:00Z</cp:lastPrinted>
  <dcterms:created xsi:type="dcterms:W3CDTF">2026-03-23T11:47:00Z</dcterms:created>
  <dcterms:modified xsi:type="dcterms:W3CDTF">2026-03-23T12:15:00Z</dcterms:modified>
</cp:coreProperties>
</file>